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4284"/>
        <w:gridCol w:w="4284"/>
      </w:tblGrid>
      <w:tr w:rsidR="00554212">
        <w:tc>
          <w:tcPr>
            <w:tcW w:w="1070" w:type="dxa"/>
          </w:tcPr>
          <w:p w:rsidR="00554212" w:rsidRDefault="00654F46">
            <w:pPr>
              <w:pStyle w:val="Coninuttabel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o:spid="_x0000_s1026" type="#_x0000_t75" style="position:absolute;margin-left:3.7pt;margin-top:.85pt;width:48.4pt;height:69.35pt;z-index: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>
                  <v:imagedata r:id="rId7" o:title=""/>
                  <w10:wrap type="square"/>
                </v:shape>
              </w:pict>
            </w:r>
          </w:p>
        </w:tc>
        <w:tc>
          <w:tcPr>
            <w:tcW w:w="4284" w:type="dxa"/>
          </w:tcPr>
          <w:p w:rsidR="00554212" w:rsidRDefault="00554212">
            <w:pPr>
              <w:pStyle w:val="Coninuttabel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54212" w:rsidRDefault="00654F46">
            <w:pPr>
              <w:pStyle w:val="Coninuttabe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România</w:t>
            </w:r>
          </w:p>
          <w:p w:rsidR="00554212" w:rsidRDefault="00654F46">
            <w:pPr>
              <w:pStyle w:val="Coninuttabe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Judeţul Harghita</w:t>
            </w:r>
          </w:p>
          <w:p w:rsidR="00554212" w:rsidRDefault="00654F46">
            <w:pPr>
              <w:pStyle w:val="Coninuttabe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Oraşul Vlăhiţa</w:t>
            </w:r>
          </w:p>
          <w:p w:rsidR="00554212" w:rsidRDefault="00654F46">
            <w:pPr>
              <w:pStyle w:val="Coninuttabe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Primarul Oraşului Vlăhiţa</w:t>
            </w:r>
          </w:p>
        </w:tc>
        <w:tc>
          <w:tcPr>
            <w:tcW w:w="4284" w:type="dxa"/>
          </w:tcPr>
          <w:p w:rsidR="00554212" w:rsidRDefault="00654F46">
            <w:pPr>
              <w:pStyle w:val="Coninuttabe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R.O. - 535800 - Oraşul Vlăhiţa - CUI.: 4245224</w:t>
            </w:r>
          </w:p>
          <w:p w:rsidR="00554212" w:rsidRDefault="00654F46">
            <w:pPr>
              <w:pStyle w:val="Coninuttabe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Str. Turnătorilor nr. 20., Jud. Harghita</w:t>
            </w:r>
          </w:p>
          <w:p w:rsidR="00554212" w:rsidRDefault="00654F46">
            <w:pPr>
              <w:pStyle w:val="Coninuttabe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Tel./Fax: +40-266-246.634, +40-266-246.635, +40-266-246.636</w:t>
            </w:r>
          </w:p>
          <w:p w:rsidR="00554212" w:rsidRDefault="00654F46">
            <w:pPr>
              <w:pStyle w:val="Coninuttabe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e-mail: office@primariavlahita.ro</w:t>
            </w:r>
          </w:p>
          <w:p w:rsidR="00554212" w:rsidRDefault="00654F46">
            <w:pPr>
              <w:pStyle w:val="Coninuttabel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http://primariavlahita.ro</w:t>
            </w:r>
          </w:p>
        </w:tc>
      </w:tr>
      <w:tr w:rsidR="00554212">
        <w:tc>
          <w:tcPr>
            <w:tcW w:w="5354" w:type="dxa"/>
            <w:gridSpan w:val="2"/>
            <w:tcBorders>
              <w:top w:val="single" w:sz="4" w:space="0" w:color="000000"/>
            </w:tcBorders>
          </w:tcPr>
          <w:p w:rsidR="00554212" w:rsidRDefault="00654F46">
            <w:pPr>
              <w:pStyle w:val="Coninuttabe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Nr. </w:t>
            </w:r>
            <w:r w:rsidR="00CB1261">
              <w:rPr>
                <w:rFonts w:ascii="Times New Roman" w:hAnsi="Times New Roman" w:cs="Times New Roman"/>
              </w:rPr>
              <w:t>3609</w:t>
            </w:r>
            <w:r>
              <w:rPr>
                <w:rFonts w:ascii="Times New Roman" w:hAnsi="Times New Roman" w:cs="Times New Roman"/>
              </w:rPr>
              <w:t xml:space="preserve"> /</w:t>
            </w:r>
            <w:r w:rsidR="00CB1261">
              <w:rPr>
                <w:rFonts w:ascii="Times New Roman" w:hAnsi="Times New Roman" w:cs="Times New Roman"/>
                <w:lang w:val="hu-HU"/>
              </w:rPr>
              <w:t>03</w:t>
            </w:r>
            <w:r>
              <w:rPr>
                <w:rFonts w:ascii="Times New Roman" w:hAnsi="Times New Roman" w:cs="Times New Roman"/>
              </w:rPr>
              <w:t>.0</w:t>
            </w:r>
            <w:r w:rsidR="00CB1261">
              <w:rPr>
                <w:rFonts w:ascii="Times New Roman" w:hAnsi="Times New Roman" w:cs="Times New Roman"/>
                <w:lang w:val="hu-HU"/>
              </w:rPr>
              <w:t>6</w:t>
            </w:r>
            <w:r>
              <w:rPr>
                <w:rFonts w:ascii="Times New Roman" w:hAnsi="Times New Roman" w:cs="Times New Roman"/>
              </w:rPr>
              <w:t>.202</w:t>
            </w:r>
            <w:r w:rsidR="00CB1261">
              <w:rPr>
                <w:rFonts w:ascii="Times New Roman" w:hAnsi="Times New Roman" w:cs="Times New Roman"/>
                <w:lang w:val="hu-HU"/>
              </w:rPr>
              <w:t>6</w:t>
            </w:r>
          </w:p>
        </w:tc>
        <w:tc>
          <w:tcPr>
            <w:tcW w:w="4284" w:type="dxa"/>
            <w:tcBorders>
              <w:top w:val="single" w:sz="4" w:space="0" w:color="000000"/>
            </w:tcBorders>
          </w:tcPr>
          <w:p w:rsidR="00554212" w:rsidRDefault="00654F46">
            <w:pPr>
              <w:pStyle w:val="Coninuttabel"/>
            </w:pPr>
            <w:r>
              <w:rPr>
                <w:rFonts w:ascii="Times New Roman" w:hAnsi="Times New Roman" w:cs="Times New Roman"/>
              </w:rPr>
              <w:t>Ref.:</w:t>
            </w:r>
          </w:p>
        </w:tc>
      </w:tr>
    </w:tbl>
    <w:p w:rsidR="00554212" w:rsidRDefault="00554212">
      <w:pPr>
        <w:ind w:firstLine="567"/>
      </w:pPr>
    </w:p>
    <w:p w:rsidR="00554212" w:rsidRDefault="00554212">
      <w:pPr>
        <w:ind w:firstLine="567"/>
        <w:jc w:val="center"/>
        <w:rPr>
          <w:rFonts w:ascii="Times New Roman" w:hAnsi="Times New Roman" w:cs="Times New Roman"/>
        </w:rPr>
      </w:pPr>
    </w:p>
    <w:p w:rsidR="00554212" w:rsidRDefault="00554212">
      <w:pPr>
        <w:ind w:firstLine="567"/>
        <w:jc w:val="center"/>
        <w:rPr>
          <w:rFonts w:ascii="Times New Roman" w:hAnsi="Times New Roman" w:cs="Times New Roman"/>
        </w:rPr>
      </w:pPr>
    </w:p>
    <w:p w:rsidR="00554212" w:rsidRDefault="00654F46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Proces</w:t>
      </w: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>verbal de afișare</w:t>
      </w:r>
    </w:p>
    <w:p w:rsidR="00554212" w:rsidRDefault="00554212">
      <w:pPr>
        <w:ind w:firstLine="567"/>
        <w:jc w:val="center"/>
        <w:rPr>
          <w:rFonts w:ascii="Times New Roman" w:hAnsi="Times New Roman" w:cs="Times New Roman"/>
        </w:rPr>
      </w:pPr>
    </w:p>
    <w:p w:rsidR="00554212" w:rsidRDefault="00554212">
      <w:pPr>
        <w:ind w:firstLine="567"/>
        <w:jc w:val="center"/>
        <w:rPr>
          <w:rFonts w:ascii="Times New Roman" w:hAnsi="Times New Roman" w:cs="Times New Roman"/>
        </w:rPr>
      </w:pPr>
    </w:p>
    <w:p w:rsidR="00554212" w:rsidRDefault="00554212">
      <w:pPr>
        <w:ind w:firstLine="567"/>
        <w:jc w:val="center"/>
        <w:rPr>
          <w:rFonts w:ascii="Times New Roman" w:hAnsi="Times New Roman" w:cs="Times New Roman"/>
        </w:rPr>
      </w:pPr>
    </w:p>
    <w:p w:rsidR="00554212" w:rsidRDefault="00554212">
      <w:pPr>
        <w:ind w:firstLine="567"/>
        <w:jc w:val="center"/>
        <w:rPr>
          <w:rFonts w:ascii="Times New Roman" w:hAnsi="Times New Roman" w:cs="Times New Roman"/>
        </w:rPr>
      </w:pPr>
    </w:p>
    <w:p w:rsidR="00554212" w:rsidRDefault="00554212">
      <w:pPr>
        <w:rPr>
          <w:rFonts w:ascii="Times New Roman" w:hAnsi="Times New Roman" w:cs="Times New Roman"/>
        </w:rPr>
      </w:pPr>
    </w:p>
    <w:p w:rsidR="00554212" w:rsidRDefault="00654F4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Azi, </w:t>
      </w:r>
      <w:r w:rsidR="00CB1261">
        <w:rPr>
          <w:rFonts w:ascii="Times New Roman" w:hAnsi="Times New Roman" w:cs="Times New Roman"/>
        </w:rPr>
        <w:t>03</w:t>
      </w:r>
      <w:r>
        <w:rPr>
          <w:rFonts w:ascii="Times New Roman" w:hAnsi="Times New Roman" w:cs="Times New Roman"/>
        </w:rPr>
        <w:t>.0</w:t>
      </w:r>
      <w:r w:rsidR="00CB1261">
        <w:rPr>
          <w:rFonts w:ascii="Times New Roman" w:hAnsi="Times New Roman" w:cs="Times New Roman"/>
          <w:lang w:val="hu-HU"/>
        </w:rPr>
        <w:t>6</w:t>
      </w:r>
      <w:r>
        <w:rPr>
          <w:rFonts w:ascii="Times New Roman" w:hAnsi="Times New Roman" w:cs="Times New Roman"/>
        </w:rPr>
        <w:t>.202</w:t>
      </w:r>
      <w:r w:rsidR="00CB1261">
        <w:rPr>
          <w:rFonts w:ascii="Times New Roman" w:hAnsi="Times New Roman" w:cs="Times New Roman"/>
          <w:lang w:val="hu-HU"/>
        </w:rPr>
        <w:t>6</w:t>
      </w:r>
      <w:r>
        <w:rPr>
          <w:rFonts w:ascii="Times New Roman" w:hAnsi="Times New Roman" w:cs="Times New Roman"/>
        </w:rPr>
        <w:t>, orele 12</w:t>
      </w:r>
      <w:r>
        <w:rPr>
          <w:rFonts w:ascii="Times New Roman" w:hAnsi="Times New Roman" w:cs="Times New Roman"/>
        </w:rPr>
        <w:t>,00, s-a procedat la afișarea Proiectului de Hotărâre al Consiliului Local al Orașului Vlăhița privind aprobarea Regulamentului privind procedurile de decontare a cheltuielilor şi acordarea finanţării nerambursabile de la bugetul Oraşului Vlăhiţa pentru sp</w:t>
      </w:r>
      <w:r>
        <w:rPr>
          <w:rFonts w:ascii="Times New Roman" w:hAnsi="Times New Roman" w:cs="Times New Roman"/>
        </w:rPr>
        <w:t>rijinirea de programe, proiecte şi acţiuni de interes local pentru anul 202</w:t>
      </w:r>
      <w:r w:rsidR="00CB1261">
        <w:rPr>
          <w:rFonts w:ascii="Times New Roman" w:hAnsi="Times New Roman" w:cs="Times New Roman"/>
          <w:lang w:val="hu-HU"/>
        </w:rPr>
        <w:t>6</w:t>
      </w:r>
      <w:r>
        <w:rPr>
          <w:rFonts w:ascii="Times New Roman" w:hAnsi="Times New Roman" w:cs="Times New Roman"/>
        </w:rPr>
        <w:t>.</w:t>
      </w:r>
    </w:p>
    <w:p w:rsidR="00554212" w:rsidRDefault="0055421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554212" w:rsidRDefault="00654F46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înaintează spre aprobare Regulamentul privind procedurile de decontare a cheltuielilor şi acordarea finanţării nerambursabile de la bugetul Oraşului Vlăhiţa pentru sprijinire</w:t>
      </w:r>
      <w:r>
        <w:rPr>
          <w:rFonts w:ascii="Times New Roman" w:hAnsi="Times New Roman" w:cs="Times New Roman"/>
        </w:rPr>
        <w:t>a de programe, proiecte şi acţiuni de interes local pentru anul 202</w:t>
      </w:r>
      <w:r w:rsidR="00CB1261">
        <w:rPr>
          <w:rFonts w:ascii="Times New Roman" w:hAnsi="Times New Roman" w:cs="Times New Roman"/>
          <w:lang w:val="hu-HU"/>
        </w:rPr>
        <w:t>6</w:t>
      </w:r>
      <w:bookmarkStart w:id="0" w:name="_GoBack"/>
      <w:bookmarkEnd w:id="0"/>
      <w:r>
        <w:rPr>
          <w:rFonts w:ascii="Times New Roman" w:hAnsi="Times New Roman" w:cs="Times New Roman"/>
        </w:rPr>
        <w:t>, precum și formularele tipizate conform Anexelor 1-10</w:t>
      </w:r>
      <w:r>
        <w:rPr>
          <w:rFonts w:ascii="Times New Roman" w:hAnsi="Times New Roman" w:cs="Times New Roman"/>
          <w:lang w:val="hu-HU"/>
        </w:rPr>
        <w:t>.</w:t>
      </w:r>
      <w:r>
        <w:rPr>
          <w:rFonts w:ascii="Times New Roman" w:hAnsi="Times New Roman" w:cs="Times New Roman"/>
        </w:rPr>
        <w:t>, care fac parte integrantă din hotăr</w:t>
      </w:r>
      <w:r>
        <w:rPr>
          <w:rFonts w:ascii="Times New Roman" w:hAnsi="Times New Roman" w:cs="Times New Roman" w:hint="eastAsia"/>
        </w:rPr>
        <w:t>â</w:t>
      </w:r>
      <w:r>
        <w:rPr>
          <w:rFonts w:ascii="Times New Roman" w:hAnsi="Times New Roman" w:cs="Times New Roman"/>
        </w:rPr>
        <w:t>re inclusiv Cererea de finanțare și modelul Contract de finanțare.</w:t>
      </w:r>
    </w:p>
    <w:p w:rsidR="00554212" w:rsidRDefault="00554212">
      <w:pPr>
        <w:spacing w:line="360" w:lineRule="auto"/>
        <w:jc w:val="both"/>
        <w:rPr>
          <w:rFonts w:ascii="Times New Roman" w:hAnsi="Times New Roman" w:cs="Times New Roman"/>
        </w:rPr>
      </w:pPr>
    </w:p>
    <w:p w:rsidR="00554212" w:rsidRDefault="00654F46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Drept pentru care s-a înche</w:t>
      </w:r>
      <w:r>
        <w:rPr>
          <w:rFonts w:ascii="Times New Roman" w:hAnsi="Times New Roman" w:cs="Times New Roman"/>
        </w:rPr>
        <w:t>iat prezentul proces</w:t>
      </w:r>
      <w:r>
        <w:rPr>
          <w:rFonts w:ascii="Times New Roman" w:hAnsi="Times New Roman" w:cs="Times New Roman"/>
          <w:lang w:val="hu-HU"/>
        </w:rPr>
        <w:t>-</w:t>
      </w:r>
      <w:r>
        <w:rPr>
          <w:rFonts w:ascii="Times New Roman" w:hAnsi="Times New Roman" w:cs="Times New Roman"/>
        </w:rPr>
        <w:t>verbal.</w:t>
      </w:r>
    </w:p>
    <w:p w:rsidR="00554212" w:rsidRDefault="00554212">
      <w:pPr>
        <w:ind w:firstLine="567"/>
        <w:jc w:val="center"/>
        <w:rPr>
          <w:rFonts w:ascii="Times New Roman" w:hAnsi="Times New Roman" w:cs="Times New Roman"/>
        </w:rPr>
      </w:pPr>
    </w:p>
    <w:p w:rsidR="00554212" w:rsidRDefault="00554212">
      <w:pPr>
        <w:ind w:firstLine="567"/>
        <w:jc w:val="center"/>
        <w:rPr>
          <w:rFonts w:ascii="Times New Roman" w:hAnsi="Times New Roman" w:cs="Times New Roman"/>
        </w:rPr>
      </w:pPr>
    </w:p>
    <w:p w:rsidR="00554212" w:rsidRDefault="00554212">
      <w:pPr>
        <w:jc w:val="center"/>
        <w:rPr>
          <w:rFonts w:ascii="Times New Roman" w:hAnsi="Times New Roman" w:cs="Times New Roman"/>
        </w:rPr>
      </w:pPr>
    </w:p>
    <w:p w:rsidR="00554212" w:rsidRDefault="00654F46">
      <w:pPr>
        <w:tabs>
          <w:tab w:val="center" w:pos="2268"/>
          <w:tab w:val="center" w:pos="6804"/>
        </w:tabs>
        <w:rPr>
          <w:rFonts w:ascii="Times New Roman" w:eastAsia="Droid Sans Fallback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Consilier achiziții publice</w:t>
      </w:r>
    </w:p>
    <w:p w:rsidR="00554212" w:rsidRDefault="00654F46">
      <w:pPr>
        <w:tabs>
          <w:tab w:val="center" w:pos="2268"/>
          <w:tab w:val="center" w:pos="680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PETŐ Csaba</w:t>
      </w:r>
    </w:p>
    <w:sectPr w:rsidR="00554212">
      <w:pgSz w:w="11906" w:h="16838"/>
      <w:pgMar w:top="850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F46" w:rsidRDefault="00654F46">
      <w:r>
        <w:separator/>
      </w:r>
    </w:p>
  </w:endnote>
  <w:endnote w:type="continuationSeparator" w:id="0">
    <w:p w:rsidR="00654F46" w:rsidRDefault="0065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Mono"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Droid Sans Fallback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F46" w:rsidRDefault="00654F46">
      <w:r>
        <w:separator/>
      </w:r>
    </w:p>
  </w:footnote>
  <w:footnote w:type="continuationSeparator" w:id="0">
    <w:p w:rsidR="00654F46" w:rsidRDefault="00654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745DC"/>
    <w:multiLevelType w:val="multilevel"/>
    <w:tmpl w:val="8B7C7AE8"/>
    <w:lvl w:ilvl="0">
      <w:start w:val="1"/>
      <w:numFmt w:val="decimal"/>
      <w:pStyle w:val="Cmsor1"/>
      <w:suff w:val="nothing"/>
      <w:lvlText w:val="侜眑ሑ眐겝焬暫ĉ㢨Ćҏ†²䀀Ăକմὔ²㑖暪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Cmsor2"/>
      <w:suff w:val="nothing"/>
      <w:lvlText w:val="尊朌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Cmsor3"/>
      <w:suff w:val="nothing"/>
      <w:lvlText w:val="尊朌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suff w:val="nothing"/>
      <w:lvlText w:val="尊朌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尊朌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尊朌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尊朌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尊朌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尊朌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C5456BB"/>
    <w:multiLevelType w:val="multilevel"/>
    <w:tmpl w:val="254A105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4212"/>
    <w:rsid w:val="00554212"/>
    <w:rsid w:val="00654F46"/>
    <w:rsid w:val="00CB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166D26"/>
  <w15:docId w15:val="{D9065E8B-EEC3-42D6-9774-4B5D2048B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widowControl w:val="0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Cmsor1">
    <w:name w:val="heading 1"/>
    <w:basedOn w:val="Stiltitlu"/>
    <w:next w:val="Szvegtrzs"/>
    <w:link w:val="Cmsor1Char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Stiltitlu"/>
    <w:next w:val="Szvegtrzs"/>
    <w:link w:val="Cmsor2Char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Stiltitlu"/>
    <w:next w:val="Szvegtrzs"/>
    <w:link w:val="Cmsor3Char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Cmsor8">
    <w:name w:val="heading 8"/>
    <w:basedOn w:val="Norml"/>
    <w:next w:val="Norml"/>
    <w:link w:val="Cmsor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Cmsor9">
    <w:name w:val="heading 9"/>
    <w:basedOn w:val="Norml"/>
    <w:next w:val="Norml"/>
    <w:link w:val="Cmsor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ltblzat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Tblzategyszer1">
    <w:name w:val="Plain Table 1"/>
    <w:basedOn w:val="Normltblzat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Tblzategyszer2">
    <w:name w:val="Plain Table 2"/>
    <w:basedOn w:val="Normltblzat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Tblzategyszer3">
    <w:name w:val="Plain Table 3"/>
    <w:basedOn w:val="Normltblzat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blzategyszer4">
    <w:name w:val="Plain Table 4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blzategyszer5">
    <w:name w:val="Plain Table 5"/>
    <w:basedOn w:val="Normltblzat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blzatrcsos1vilgos">
    <w:name w:val="Grid Table 1 Light"/>
    <w:basedOn w:val="Normltblzat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Tblzatrcsos2">
    <w:name w:val="Grid Table 2"/>
    <w:basedOn w:val="Normltblzat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Normltblzat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Normltblzat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Normltblzat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Normltblzat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Normltblzat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Normltblzat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blzatrcsos3">
    <w:name w:val="Grid Table 3"/>
    <w:basedOn w:val="Normltblzat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Normltblzat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Normltblzat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Normltblzat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Normltblzat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Normltblzat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Normltblzat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blzatrcsos4">
    <w:name w:val="Grid Table 4"/>
    <w:basedOn w:val="Normltblzat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Normltblzat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Normltblzat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Normltblzat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Normltblzat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Normltblzat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Normltblzat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blzatrcsos5stt">
    <w:name w:val="Grid Table 5 Dark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Normltblzat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blzatrcsos6tarka">
    <w:name w:val="Grid Table 6 Colorful"/>
    <w:basedOn w:val="Normltblzat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Normltblzat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Normltblzat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Normltblzat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Normltblzat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Normltblzat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Normltblzat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blzatrcsos7tarka">
    <w:name w:val="Grid Table 7 Colorful"/>
    <w:basedOn w:val="Normltblzat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Normltblzat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Normltblzat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Normltblzat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Normltblzat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Normltblzat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Normltblzat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Listaszertblzat1vilgos">
    <w:name w:val="List Table 1 Light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Normltblzat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Listatblzat2">
    <w:name w:val="List Table 2"/>
    <w:basedOn w:val="Normltblzat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Normltblzat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Normltblzat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Normltblzat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Normltblzat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Normltblzat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Normltblzat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atblzat3">
    <w:name w:val="List Table 3"/>
    <w:basedOn w:val="Normltblzat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Normltblzat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Normltblzat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Normltblzat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Normltblzat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Normltblzat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Normltblzat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Listatblzat4">
    <w:name w:val="List Table 4"/>
    <w:basedOn w:val="Normltblzat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Normltblzat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Normltblzat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Normltblzat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Normltblzat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Normltblzat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Normltblzat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aszertblzat5stt">
    <w:name w:val="List Table 5 Dark"/>
    <w:basedOn w:val="Normltblzat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Normltblzat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Normltblzat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Normltblzat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Normltblzat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Normltblzat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Normltblzat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Listaszertblzat6tarka">
    <w:name w:val="List Table 6 Colorful"/>
    <w:basedOn w:val="Normltblzat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Normltblzat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Normltblzat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Normltblzat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Normltblzat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Normltblzat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Normltblzat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Listaszertblzat7tarka">
    <w:name w:val="List Table 7 Colorful"/>
    <w:basedOn w:val="Normltblzat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Normltblzat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Normltblzat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Normltblzat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Normltblzat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Normltblzat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Normltblzat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Normltblzat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Normltblzat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Normltblzat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ltblzat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Normltblzat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Normltblzat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Normltblzat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Normltblzat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ltblzat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Cmsor1Char">
    <w:name w:val="Címsor 1 Char"/>
    <w:link w:val="Cmsor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Cmsor2Char">
    <w:name w:val="Címsor 2 Char"/>
    <w:link w:val="Cmsor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Cmsor3Char">
    <w:name w:val="Címsor 3 Char"/>
    <w:link w:val="Cmsor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Cmsor4Char">
    <w:name w:val="Címsor 4 Char"/>
    <w:link w:val="Cmsor4"/>
    <w:uiPriority w:val="9"/>
    <w:rPr>
      <w:rFonts w:ascii="Arial" w:eastAsia="Arial" w:hAnsi="Arial" w:cs="Arial"/>
      <w:i/>
      <w:iCs/>
      <w:color w:val="365F91"/>
    </w:rPr>
  </w:style>
  <w:style w:type="character" w:customStyle="1" w:styleId="Cmsor5Char">
    <w:name w:val="Címsor 5 Char"/>
    <w:link w:val="Cmsor5"/>
    <w:uiPriority w:val="9"/>
    <w:rPr>
      <w:rFonts w:ascii="Arial" w:eastAsia="Arial" w:hAnsi="Arial" w:cs="Arial"/>
      <w:color w:val="365F91"/>
    </w:rPr>
  </w:style>
  <w:style w:type="character" w:customStyle="1" w:styleId="Cmsor6Char">
    <w:name w:val="Címsor 6 Char"/>
    <w:link w:val="Cmsor6"/>
    <w:uiPriority w:val="9"/>
    <w:rPr>
      <w:rFonts w:ascii="Arial" w:eastAsia="Arial" w:hAnsi="Arial" w:cs="Arial"/>
      <w:i/>
      <w:iCs/>
      <w:color w:val="595959"/>
    </w:rPr>
  </w:style>
  <w:style w:type="character" w:customStyle="1" w:styleId="Cmsor7Char">
    <w:name w:val="Címsor 7 Char"/>
    <w:link w:val="Cmsor7"/>
    <w:uiPriority w:val="9"/>
    <w:rPr>
      <w:rFonts w:ascii="Arial" w:eastAsia="Arial" w:hAnsi="Arial" w:cs="Arial"/>
      <w:color w:val="595959"/>
    </w:rPr>
  </w:style>
  <w:style w:type="character" w:customStyle="1" w:styleId="Cmsor8Char">
    <w:name w:val="Címsor 8 Char"/>
    <w:link w:val="Cmsor8"/>
    <w:uiPriority w:val="9"/>
    <w:rPr>
      <w:rFonts w:ascii="Arial" w:eastAsia="Arial" w:hAnsi="Arial" w:cs="Arial"/>
      <w:i/>
      <w:iCs/>
      <w:color w:val="272727"/>
    </w:rPr>
  </w:style>
  <w:style w:type="character" w:customStyle="1" w:styleId="Cmsor9Char">
    <w:name w:val="Címsor 9 Char"/>
    <w:link w:val="Cmsor9"/>
    <w:uiPriority w:val="9"/>
    <w:rPr>
      <w:rFonts w:ascii="Arial" w:eastAsia="Arial" w:hAnsi="Arial" w:cs="Arial"/>
      <w:i/>
      <w:iCs/>
      <w:color w:val="272727"/>
    </w:rPr>
  </w:style>
  <w:style w:type="paragraph" w:styleId="Cm">
    <w:name w:val="Title"/>
    <w:basedOn w:val="Norml"/>
    <w:next w:val="Norml"/>
    <w:link w:val="CmChar"/>
    <w:qFormat/>
    <w:pPr>
      <w:jc w:val="center"/>
    </w:pPr>
    <w:rPr>
      <w:b/>
      <w:bCs/>
      <w:sz w:val="56"/>
      <w:szCs w:val="56"/>
    </w:rPr>
  </w:style>
  <w:style w:type="character" w:customStyle="1" w:styleId="CmChar">
    <w:name w:val="Cím Char"/>
    <w:link w:val="Cm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qFormat/>
    <w:pPr>
      <w:spacing w:before="60" w:after="120"/>
      <w:jc w:val="center"/>
    </w:pPr>
    <w:rPr>
      <w:sz w:val="36"/>
      <w:szCs w:val="36"/>
    </w:rPr>
  </w:style>
  <w:style w:type="character" w:customStyle="1" w:styleId="AlcmChar">
    <w:name w:val="Alcím Char"/>
    <w:link w:val="Alcm"/>
    <w:uiPriority w:val="11"/>
    <w:rPr>
      <w:color w:val="595959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IdzetChar">
    <w:name w:val="Idézet Char"/>
    <w:link w:val="Idzet"/>
    <w:uiPriority w:val="29"/>
    <w:rPr>
      <w:i/>
      <w:iCs/>
      <w:color w:val="404040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styleId="Erskiemels">
    <w:name w:val="Intense Emphasis"/>
    <w:uiPriority w:val="21"/>
    <w:qFormat/>
    <w:rPr>
      <w:i/>
      <w:iCs/>
      <w:color w:val="365F91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KiemeltidzetChar">
    <w:name w:val="Kiemelt idézet Char"/>
    <w:link w:val="Kiemeltidzet"/>
    <w:uiPriority w:val="30"/>
    <w:rPr>
      <w:i/>
      <w:iCs/>
      <w:color w:val="365F91"/>
    </w:rPr>
  </w:style>
  <w:style w:type="character" w:styleId="Ershivatkozs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Nincstrkz">
    <w:name w:val="No Spacing"/>
    <w:basedOn w:val="Norml"/>
    <w:uiPriority w:val="1"/>
    <w:qFormat/>
  </w:style>
  <w:style w:type="character" w:styleId="Finomkiemels">
    <w:name w:val="Subtle Emphasis"/>
    <w:uiPriority w:val="19"/>
    <w:qFormat/>
    <w:rPr>
      <w:i/>
      <w:iCs/>
      <w:color w:val="404040"/>
    </w:rPr>
  </w:style>
  <w:style w:type="character" w:styleId="Kiemels">
    <w:name w:val="Emphasis"/>
    <w:qFormat/>
    <w:rPr>
      <w:i/>
      <w:iCs/>
    </w:rPr>
  </w:style>
  <w:style w:type="character" w:styleId="Kiemels2">
    <w:name w:val="Strong"/>
    <w:uiPriority w:val="22"/>
    <w:qFormat/>
    <w:rPr>
      <w:b/>
      <w:bCs/>
    </w:rPr>
  </w:style>
  <w:style w:type="character" w:styleId="Finomhivatkozs">
    <w:name w:val="Subtle Reference"/>
    <w:uiPriority w:val="31"/>
    <w:qFormat/>
    <w:rPr>
      <w:smallCaps/>
      <w:color w:val="5A5A5A"/>
    </w:rPr>
  </w:style>
  <w:style w:type="character" w:styleId="Knyvcme">
    <w:name w:val="Book Title"/>
    <w:uiPriority w:val="33"/>
    <w:qFormat/>
    <w:rPr>
      <w:b/>
      <w:bCs/>
      <w:i/>
      <w:iCs/>
      <w:spacing w:val="5"/>
    </w:rPr>
  </w:style>
  <w:style w:type="paragraph" w:styleId="lfej">
    <w:name w:val="header"/>
    <w:basedOn w:val="Norml"/>
    <w:link w:val="lfejChar"/>
    <w:pPr>
      <w:suppressLineNumbers/>
      <w:tabs>
        <w:tab w:val="center" w:pos="4819"/>
        <w:tab w:val="right" w:pos="9638"/>
      </w:tabs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uiPriority w:val="99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styleId="Lbjegyzetszveg">
    <w:name w:val="footnote text"/>
    <w:basedOn w:val="Norml"/>
    <w:link w:val="LbjegyzetszvegChar"/>
    <w:pPr>
      <w:suppressLineNumbers/>
      <w:ind w:left="339" w:hanging="339"/>
    </w:pPr>
    <w:rPr>
      <w:sz w:val="20"/>
      <w:szCs w:val="20"/>
    </w:rPr>
  </w:style>
  <w:style w:type="character" w:customStyle="1" w:styleId="LbjegyzetszvegChar">
    <w:name w:val="Lábjegyzetszöveg Char"/>
    <w:link w:val="Lbjegyzetszveg"/>
    <w:uiPriority w:val="99"/>
    <w:semiHidden/>
    <w:rPr>
      <w:sz w:val="20"/>
      <w:szCs w:val="20"/>
    </w:rPr>
  </w:style>
  <w:style w:type="character" w:styleId="Lbjegyzet-hivatkozs">
    <w:name w:val="footnote reference"/>
    <w:uiPriority w:val="99"/>
    <w:semiHidden/>
    <w:unhideWhenUsed/>
    <w:rPr>
      <w:vertAlign w:val="superscript"/>
    </w:rPr>
  </w:style>
  <w:style w:type="paragraph" w:styleId="Vgjegyzetszvege">
    <w:name w:val="endnote text"/>
    <w:basedOn w:val="Norml"/>
    <w:link w:val="VgjegyzetszvegeChar"/>
    <w:pPr>
      <w:suppressLineNumbers/>
      <w:ind w:left="339" w:hanging="339"/>
    </w:pPr>
    <w:rPr>
      <w:sz w:val="20"/>
      <w:szCs w:val="20"/>
    </w:rPr>
  </w:style>
  <w:style w:type="character" w:customStyle="1" w:styleId="VgjegyzetszvegeChar">
    <w:name w:val="Végjegyzet szövege Char"/>
    <w:link w:val="Vgjegyzetszvege"/>
    <w:uiPriority w:val="99"/>
    <w:semiHidden/>
    <w:rPr>
      <w:sz w:val="20"/>
      <w:szCs w:val="20"/>
    </w:rPr>
  </w:style>
  <w:style w:type="character" w:styleId="Vgjegyzet-hivatkozs">
    <w:name w:val="endnote reference"/>
    <w:uiPriority w:val="99"/>
    <w:semiHidden/>
    <w:unhideWhenUsed/>
    <w:rPr>
      <w:vertAlign w:val="superscript"/>
    </w:rPr>
  </w:style>
  <w:style w:type="character" w:styleId="Hiperhivatkozs">
    <w:name w:val="Hyperlink"/>
    <w:uiPriority w:val="99"/>
    <w:unhideWhenUsed/>
    <w:rPr>
      <w:color w:val="0000FF"/>
      <w:u w:val="single"/>
    </w:rPr>
  </w:style>
  <w:style w:type="character" w:styleId="Mrltotthiperhivatkozs">
    <w:name w:val="FollowedHyperlink"/>
    <w:uiPriority w:val="99"/>
    <w:semiHidden/>
    <w:unhideWhenUsed/>
    <w:rPr>
      <w:color w:val="800080"/>
      <w:u w:val="single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paragraph" w:styleId="TJ2">
    <w:name w:val="toc 2"/>
    <w:basedOn w:val="Norml"/>
    <w:next w:val="Norml"/>
    <w:uiPriority w:val="39"/>
    <w:unhideWhenUsed/>
    <w:pPr>
      <w:spacing w:after="100"/>
      <w:ind w:left="220"/>
    </w:p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TJ4">
    <w:name w:val="toc 4"/>
    <w:basedOn w:val="Norml"/>
    <w:next w:val="Norml"/>
    <w:uiPriority w:val="39"/>
    <w:unhideWhenUsed/>
    <w:pPr>
      <w:spacing w:after="100"/>
      <w:ind w:left="660"/>
    </w:pPr>
  </w:style>
  <w:style w:type="paragraph" w:styleId="TJ5">
    <w:name w:val="toc 5"/>
    <w:basedOn w:val="Norml"/>
    <w:next w:val="Norml"/>
    <w:uiPriority w:val="39"/>
    <w:unhideWhenUsed/>
    <w:pPr>
      <w:spacing w:after="100"/>
      <w:ind w:left="880"/>
    </w:pPr>
  </w:style>
  <w:style w:type="paragraph" w:styleId="TJ6">
    <w:name w:val="toc 6"/>
    <w:basedOn w:val="Norml"/>
    <w:next w:val="Norml"/>
    <w:uiPriority w:val="39"/>
    <w:unhideWhenUsed/>
    <w:pPr>
      <w:spacing w:after="100"/>
      <w:ind w:left="1100"/>
    </w:pPr>
  </w:style>
  <w:style w:type="paragraph" w:styleId="TJ7">
    <w:name w:val="toc 7"/>
    <w:basedOn w:val="Norml"/>
    <w:next w:val="Norml"/>
    <w:uiPriority w:val="39"/>
    <w:unhideWhenUsed/>
    <w:pPr>
      <w:spacing w:after="100"/>
      <w:ind w:left="1320"/>
    </w:pPr>
  </w:style>
  <w:style w:type="paragraph" w:styleId="TJ8">
    <w:name w:val="toc 8"/>
    <w:basedOn w:val="Norml"/>
    <w:next w:val="Norml"/>
    <w:uiPriority w:val="39"/>
    <w:unhideWhenUsed/>
    <w:pPr>
      <w:spacing w:after="100"/>
      <w:ind w:left="1540"/>
    </w:pPr>
  </w:style>
  <w:style w:type="paragraph" w:styleId="TJ9">
    <w:name w:val="toc 9"/>
    <w:basedOn w:val="Norml"/>
    <w:next w:val="Norml"/>
    <w:uiPriority w:val="39"/>
    <w:unhideWhenUsed/>
    <w:pPr>
      <w:spacing w:after="100"/>
      <w:ind w:left="1760"/>
    </w:pPr>
  </w:style>
  <w:style w:type="paragraph" w:styleId="Tartalomjegyzkcmsora">
    <w:name w:val="TOC Heading"/>
    <w:uiPriority w:val="39"/>
    <w:unhideWhenUsed/>
    <w:rPr>
      <w:lang w:eastAsia="zh-CN"/>
    </w:rPr>
  </w:style>
  <w:style w:type="paragraph" w:styleId="brajegyzk">
    <w:name w:val="table of figures"/>
    <w:basedOn w:val="Norml"/>
    <w:next w:val="Norml"/>
    <w:uiPriority w:val="99"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paragraph" w:customStyle="1" w:styleId="Cmsor">
    <w:name w:val="Címsor"/>
    <w:basedOn w:val="Stiltitlu"/>
    <w:next w:val="Szvegtrzs"/>
    <w:pPr>
      <w:jc w:val="center"/>
    </w:pPr>
    <w:rPr>
      <w:b/>
      <w:bCs/>
      <w:sz w:val="56"/>
      <w:szCs w:val="56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Stiltitlu">
    <w:name w:val="Stil titlu"/>
    <w:basedOn w:val="Norml"/>
    <w:next w:val="Szvegtrzs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">
    <w:name w:val="Legendă"/>
    <w:basedOn w:val="Norm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pPr>
      <w:suppressLineNumbers/>
    </w:pPr>
  </w:style>
  <w:style w:type="paragraph" w:customStyle="1" w:styleId="Citat">
    <w:name w:val="Citat"/>
    <w:basedOn w:val="Norml"/>
    <w:pPr>
      <w:spacing w:after="283"/>
      <w:ind w:left="567" w:right="567"/>
    </w:pPr>
  </w:style>
  <w:style w:type="paragraph" w:customStyle="1" w:styleId="Coninuttabel">
    <w:name w:val="Conținut tabel"/>
    <w:basedOn w:val="Norml"/>
    <w:pPr>
      <w:suppressLineNumbers/>
    </w:pPr>
  </w:style>
  <w:style w:type="paragraph" w:customStyle="1" w:styleId="Textpreformatat">
    <w:name w:val="Text preformatat"/>
    <w:basedOn w:val="Norml"/>
    <w:rPr>
      <w:rFonts w:ascii="Liberation Mono" w:eastAsia="NSimSun" w:hAnsi="Liberation Mono" w:cs="Liberation Mono"/>
      <w:sz w:val="20"/>
      <w:szCs w:val="20"/>
    </w:rPr>
  </w:style>
  <w:style w:type="paragraph" w:styleId="Feladcmebortkon">
    <w:name w:val="envelope return"/>
    <w:basedOn w:val="Norml"/>
    <w:pPr>
      <w:suppressLineNumbers/>
      <w:spacing w:after="60"/>
    </w:pPr>
  </w:style>
  <w:style w:type="paragraph" w:customStyle="1" w:styleId="Coninutcadru">
    <w:name w:val="Conținut cadru"/>
    <w:basedOn w:val="Norml"/>
  </w:style>
  <w:style w:type="paragraph" w:customStyle="1" w:styleId="Titludelist">
    <w:name w:val="Titlu de listă"/>
    <w:basedOn w:val="Norml"/>
    <w:next w:val="Coninutlist"/>
  </w:style>
  <w:style w:type="paragraph" w:customStyle="1" w:styleId="Coninutlist">
    <w:name w:val="Conținut listă"/>
    <w:basedOn w:val="Norml"/>
    <w:pPr>
      <w:ind w:left="567"/>
    </w:pPr>
  </w:style>
  <w:style w:type="paragraph" w:customStyle="1" w:styleId="Antetdreapta">
    <w:name w:val="Antet dreapta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Subsoldreapta">
    <w:name w:val="Subsol dreapta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Antetstnga">
    <w:name w:val="Antet stânga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Subsolstnga">
    <w:name w:val="Subsol stânga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Formuldencheiere">
    <w:name w:val="Formulă de încheiere"/>
    <w:basedOn w:val="Norml"/>
    <w:pPr>
      <w:suppressLineNumbers/>
    </w:pPr>
  </w:style>
  <w:style w:type="paragraph" w:customStyle="1" w:styleId="Linieorizontal">
    <w:name w:val="Linie orizontală"/>
    <w:basedOn w:val="Norml"/>
    <w:next w:val="Szvegtrzs"/>
    <w:pPr>
      <w:suppressLineNumbers/>
      <w:pBdr>
        <w:top w:val="none" w:sz="0" w:space="0" w:color="000000"/>
        <w:left w:val="none" w:sz="0" w:space="0" w:color="000000"/>
        <w:bottom w:val="single" w:sz="1" w:space="0" w:color="808080"/>
        <w:right w:val="none" w:sz="0" w:space="0" w:color="000000"/>
      </w:pBdr>
      <w:spacing w:after="283"/>
    </w:pPr>
    <w:rPr>
      <w:sz w:val="12"/>
      <w:szCs w:val="12"/>
    </w:rPr>
  </w:style>
  <w:style w:type="paragraph" w:styleId="Alrs">
    <w:name w:val="Signature"/>
    <w:basedOn w:val="Norml"/>
    <w:pPr>
      <w:suppressLineNumbers/>
    </w:pPr>
  </w:style>
  <w:style w:type="paragraph" w:styleId="Bortkcm">
    <w:name w:val="envelope address"/>
    <w:basedOn w:val="Norml"/>
    <w:pPr>
      <w:suppressLineNumbers/>
      <w:spacing w:after="60"/>
    </w:pPr>
  </w:style>
  <w:style w:type="paragraph" w:customStyle="1" w:styleId="Titludetabel">
    <w:name w:val="Titlu de tabel"/>
    <w:basedOn w:val="Coninuttabel"/>
    <w:pPr>
      <w:jc w:val="center"/>
    </w:pPr>
    <w:rPr>
      <w:b/>
      <w:bCs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customStyle="1" w:styleId="Idzetblokk">
    <w:name w:val="Idézetblokk"/>
    <w:basedOn w:val="Norml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Peto Csaba</cp:lastModifiedBy>
  <cp:revision>20</cp:revision>
  <dcterms:created xsi:type="dcterms:W3CDTF">2016-03-30T08:27:00Z</dcterms:created>
  <dcterms:modified xsi:type="dcterms:W3CDTF">2026-06-03T11:59:00Z</dcterms:modified>
  <cp:version>1048576</cp:version>
</cp:coreProperties>
</file>